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A1" w:rsidRPr="00826C43" w:rsidRDefault="005217A1" w:rsidP="000579E1">
      <w:pPr>
        <w:rPr>
          <w:b/>
        </w:rPr>
      </w:pPr>
      <w:r w:rsidRPr="00E13899">
        <w:rPr>
          <w:i/>
        </w:rPr>
        <w:t xml:space="preserve">  </w:t>
      </w:r>
      <w:r w:rsidRPr="00960E1C">
        <w:rPr>
          <w:sz w:val="26"/>
          <w:szCs w:val="26"/>
        </w:rPr>
        <w:t xml:space="preserve">CỤC THI HÀNH </w:t>
      </w:r>
      <w:proofErr w:type="gramStart"/>
      <w:r w:rsidRPr="00960E1C">
        <w:rPr>
          <w:sz w:val="26"/>
          <w:szCs w:val="26"/>
        </w:rPr>
        <w:t>ÁN</w:t>
      </w:r>
      <w:proofErr w:type="gramEnd"/>
      <w:r w:rsidRPr="00960E1C">
        <w:rPr>
          <w:sz w:val="26"/>
          <w:szCs w:val="26"/>
        </w:rPr>
        <w:t xml:space="preserve"> DÂN SỰ</w:t>
      </w:r>
      <w:r>
        <w:rPr>
          <w:b/>
          <w:sz w:val="26"/>
          <w:szCs w:val="26"/>
        </w:rPr>
        <w:t xml:space="preserve">    </w:t>
      </w:r>
      <w:r w:rsidR="000A54AD">
        <w:rPr>
          <w:b/>
          <w:sz w:val="26"/>
          <w:szCs w:val="26"/>
        </w:rPr>
        <w:t xml:space="preserve">  </w:t>
      </w:r>
      <w:r>
        <w:rPr>
          <w:b/>
          <w:sz w:val="26"/>
          <w:szCs w:val="26"/>
        </w:rPr>
        <w:t xml:space="preserve"> C</w:t>
      </w:r>
      <w:r w:rsidRPr="00D93149">
        <w:rPr>
          <w:b/>
          <w:sz w:val="26"/>
          <w:szCs w:val="26"/>
        </w:rPr>
        <w:t>Ộ</w:t>
      </w:r>
      <w:r>
        <w:rPr>
          <w:b/>
          <w:sz w:val="26"/>
          <w:szCs w:val="26"/>
        </w:rPr>
        <w:t>NG HO</w:t>
      </w:r>
      <w:r w:rsidRPr="00D93149">
        <w:rPr>
          <w:b/>
          <w:sz w:val="26"/>
          <w:szCs w:val="26"/>
        </w:rPr>
        <w:t>À</w:t>
      </w:r>
      <w:r>
        <w:rPr>
          <w:b/>
          <w:sz w:val="26"/>
          <w:szCs w:val="26"/>
        </w:rPr>
        <w:t xml:space="preserve"> X</w:t>
      </w:r>
      <w:r w:rsidRPr="00D93149">
        <w:rPr>
          <w:b/>
          <w:sz w:val="26"/>
          <w:szCs w:val="26"/>
        </w:rPr>
        <w:t>Ã</w:t>
      </w:r>
      <w:r>
        <w:rPr>
          <w:b/>
          <w:sz w:val="26"/>
          <w:szCs w:val="26"/>
        </w:rPr>
        <w:t xml:space="preserve"> H</w:t>
      </w:r>
      <w:r w:rsidRPr="00D93149">
        <w:rPr>
          <w:b/>
          <w:sz w:val="26"/>
          <w:szCs w:val="26"/>
        </w:rPr>
        <w:t>Ộ</w:t>
      </w:r>
      <w:r>
        <w:rPr>
          <w:b/>
          <w:sz w:val="26"/>
          <w:szCs w:val="26"/>
        </w:rPr>
        <w:t>I CH</w:t>
      </w:r>
      <w:r w:rsidRPr="00D93149">
        <w:rPr>
          <w:b/>
          <w:sz w:val="26"/>
          <w:szCs w:val="26"/>
        </w:rPr>
        <w:t>Ủ</w:t>
      </w:r>
      <w:r>
        <w:rPr>
          <w:b/>
          <w:sz w:val="26"/>
          <w:szCs w:val="26"/>
        </w:rPr>
        <w:t xml:space="preserve"> NGH</w:t>
      </w:r>
      <w:r w:rsidRPr="00D93149">
        <w:rPr>
          <w:b/>
          <w:sz w:val="26"/>
          <w:szCs w:val="26"/>
        </w:rPr>
        <w:t>ĨA</w:t>
      </w:r>
      <w:r>
        <w:rPr>
          <w:b/>
          <w:sz w:val="26"/>
          <w:szCs w:val="26"/>
        </w:rPr>
        <w:t xml:space="preserve"> VI</w:t>
      </w:r>
      <w:r w:rsidRPr="00D93149">
        <w:rPr>
          <w:b/>
          <w:sz w:val="26"/>
          <w:szCs w:val="26"/>
        </w:rPr>
        <w:t>Ệ</w:t>
      </w:r>
      <w:r>
        <w:rPr>
          <w:b/>
          <w:sz w:val="26"/>
          <w:szCs w:val="26"/>
        </w:rPr>
        <w:t>T NAM</w:t>
      </w:r>
    </w:p>
    <w:p w:rsidR="005217A1" w:rsidRDefault="005217A1" w:rsidP="000579E1">
      <w:pPr>
        <w:rPr>
          <w:sz w:val="26"/>
          <w:szCs w:val="26"/>
        </w:rPr>
      </w:pPr>
      <w:r>
        <w:rPr>
          <w:b/>
          <w:sz w:val="26"/>
          <w:szCs w:val="26"/>
        </w:rPr>
        <w:t xml:space="preserve">          </w:t>
      </w:r>
      <w:r w:rsidRPr="00960E1C">
        <w:rPr>
          <w:sz w:val="26"/>
          <w:szCs w:val="26"/>
        </w:rPr>
        <w:t>TỈNH TIỀN GIANG</w:t>
      </w:r>
      <w:r>
        <w:rPr>
          <w:b/>
          <w:sz w:val="26"/>
          <w:szCs w:val="26"/>
        </w:rPr>
        <w:t xml:space="preserve">                                 </w:t>
      </w:r>
      <w:proofErr w:type="spellStart"/>
      <w:r w:rsidRPr="00F46759">
        <w:rPr>
          <w:b/>
          <w:sz w:val="26"/>
          <w:szCs w:val="26"/>
          <w:u w:val="single"/>
        </w:rPr>
        <w:t>Độc</w:t>
      </w:r>
      <w:proofErr w:type="spellEnd"/>
      <w:r w:rsidRPr="00F46759">
        <w:rPr>
          <w:b/>
          <w:sz w:val="26"/>
          <w:szCs w:val="26"/>
          <w:u w:val="single"/>
        </w:rPr>
        <w:t xml:space="preserve"> </w:t>
      </w:r>
      <w:proofErr w:type="spellStart"/>
      <w:r w:rsidRPr="00F46759">
        <w:rPr>
          <w:b/>
          <w:sz w:val="26"/>
          <w:szCs w:val="26"/>
          <w:u w:val="single"/>
        </w:rPr>
        <w:t>lập</w:t>
      </w:r>
      <w:proofErr w:type="spellEnd"/>
      <w:r w:rsidRPr="00F46759">
        <w:rPr>
          <w:b/>
          <w:sz w:val="26"/>
          <w:szCs w:val="26"/>
          <w:u w:val="single"/>
        </w:rPr>
        <w:t xml:space="preserve"> - </w:t>
      </w:r>
      <w:proofErr w:type="spellStart"/>
      <w:r w:rsidRPr="00F46759">
        <w:rPr>
          <w:b/>
          <w:sz w:val="26"/>
          <w:szCs w:val="26"/>
          <w:u w:val="single"/>
        </w:rPr>
        <w:t>Tự</w:t>
      </w:r>
      <w:proofErr w:type="spellEnd"/>
      <w:r w:rsidRPr="00F46759">
        <w:rPr>
          <w:b/>
          <w:sz w:val="26"/>
          <w:szCs w:val="26"/>
          <w:u w:val="single"/>
        </w:rPr>
        <w:t xml:space="preserve"> do - </w:t>
      </w:r>
      <w:proofErr w:type="spellStart"/>
      <w:r w:rsidRPr="00F46759">
        <w:rPr>
          <w:b/>
          <w:sz w:val="26"/>
          <w:szCs w:val="26"/>
          <w:u w:val="single"/>
        </w:rPr>
        <w:t>Hạnh</w:t>
      </w:r>
      <w:proofErr w:type="spellEnd"/>
      <w:r w:rsidRPr="00F46759">
        <w:rPr>
          <w:b/>
          <w:sz w:val="26"/>
          <w:szCs w:val="26"/>
          <w:u w:val="single"/>
        </w:rPr>
        <w:t xml:space="preserve"> </w:t>
      </w:r>
      <w:proofErr w:type="spellStart"/>
      <w:r w:rsidRPr="00F46759">
        <w:rPr>
          <w:b/>
          <w:sz w:val="26"/>
          <w:szCs w:val="26"/>
          <w:u w:val="single"/>
        </w:rPr>
        <w:t>phú</w:t>
      </w:r>
      <w:r>
        <w:rPr>
          <w:b/>
          <w:sz w:val="26"/>
          <w:szCs w:val="26"/>
          <w:u w:val="single"/>
        </w:rPr>
        <w:t>c</w:t>
      </w:r>
      <w:proofErr w:type="spellEnd"/>
      <w:r>
        <w:rPr>
          <w:sz w:val="26"/>
          <w:szCs w:val="26"/>
        </w:rPr>
        <w:t xml:space="preserve">         </w:t>
      </w:r>
    </w:p>
    <w:p w:rsidR="005217A1" w:rsidRPr="007C0F40" w:rsidRDefault="005217A1" w:rsidP="000579E1">
      <w:pPr>
        <w:tabs>
          <w:tab w:val="left" w:pos="6460"/>
        </w:tabs>
        <w:jc w:val="both"/>
        <w:rPr>
          <w:b/>
        </w:rPr>
      </w:pPr>
      <w:r>
        <w:rPr>
          <w:b/>
          <w:sz w:val="26"/>
          <w:szCs w:val="26"/>
        </w:rPr>
        <w:t xml:space="preserve">CHI CỤC THI HÀNH </w:t>
      </w:r>
      <w:proofErr w:type="gramStart"/>
      <w:r>
        <w:rPr>
          <w:b/>
          <w:sz w:val="26"/>
          <w:szCs w:val="26"/>
        </w:rPr>
        <w:t>ÁN</w:t>
      </w:r>
      <w:proofErr w:type="gramEnd"/>
      <w:r>
        <w:rPr>
          <w:b/>
          <w:sz w:val="26"/>
          <w:szCs w:val="26"/>
        </w:rPr>
        <w:t xml:space="preserve"> DÂN SỰ       </w:t>
      </w:r>
    </w:p>
    <w:p w:rsidR="005217A1" w:rsidRDefault="005217A1" w:rsidP="000579E1">
      <w:r>
        <w:rPr>
          <w:b/>
          <w:sz w:val="26"/>
          <w:szCs w:val="26"/>
        </w:rPr>
        <w:t xml:space="preserve">          HUY</w:t>
      </w:r>
      <w:r w:rsidRPr="00FB4F5B">
        <w:rPr>
          <w:b/>
          <w:sz w:val="26"/>
          <w:szCs w:val="26"/>
        </w:rPr>
        <w:t>Ệ</w:t>
      </w:r>
      <w:r>
        <w:rPr>
          <w:b/>
          <w:sz w:val="26"/>
          <w:szCs w:val="26"/>
        </w:rPr>
        <w:t>N T</w:t>
      </w:r>
      <w:r w:rsidRPr="00FB4F5B">
        <w:rPr>
          <w:b/>
          <w:sz w:val="26"/>
          <w:szCs w:val="26"/>
        </w:rPr>
        <w:t>Â</w:t>
      </w:r>
      <w:r>
        <w:rPr>
          <w:b/>
          <w:sz w:val="26"/>
          <w:szCs w:val="26"/>
        </w:rPr>
        <w:t>N PH</w:t>
      </w:r>
      <w:r w:rsidRPr="00FB4F5B">
        <w:rPr>
          <w:b/>
          <w:sz w:val="26"/>
          <w:szCs w:val="26"/>
        </w:rPr>
        <w:t>ƯỚ</w:t>
      </w:r>
      <w:r>
        <w:rPr>
          <w:b/>
          <w:sz w:val="26"/>
          <w:szCs w:val="26"/>
        </w:rPr>
        <w:t>C</w:t>
      </w:r>
      <w:r>
        <w:rPr>
          <w:sz w:val="26"/>
          <w:szCs w:val="26"/>
        </w:rPr>
        <w:tab/>
        <w:t xml:space="preserve">                    </w:t>
      </w:r>
      <w:r w:rsidR="000A54AD">
        <w:rPr>
          <w:sz w:val="26"/>
          <w:szCs w:val="26"/>
        </w:rPr>
        <w:t xml:space="preserve">  </w:t>
      </w:r>
      <w:proofErr w:type="spellStart"/>
      <w:r>
        <w:rPr>
          <w:i/>
          <w:sz w:val="26"/>
          <w:szCs w:val="26"/>
        </w:rPr>
        <w:t>Tân</w:t>
      </w:r>
      <w:proofErr w:type="spellEnd"/>
      <w:r>
        <w:rPr>
          <w:i/>
          <w:sz w:val="26"/>
          <w:szCs w:val="26"/>
        </w:rPr>
        <w:t xml:space="preserve"> </w:t>
      </w:r>
      <w:proofErr w:type="spellStart"/>
      <w:r>
        <w:rPr>
          <w:i/>
          <w:sz w:val="26"/>
          <w:szCs w:val="26"/>
        </w:rPr>
        <w:t>Phước</w:t>
      </w:r>
      <w:proofErr w:type="spellEnd"/>
      <w:r>
        <w:rPr>
          <w:i/>
          <w:sz w:val="26"/>
          <w:szCs w:val="26"/>
        </w:rPr>
        <w:t xml:space="preserve">, </w:t>
      </w:r>
      <w:proofErr w:type="spellStart"/>
      <w:r>
        <w:rPr>
          <w:i/>
          <w:sz w:val="26"/>
          <w:szCs w:val="26"/>
        </w:rPr>
        <w:t>ngày</w:t>
      </w:r>
      <w:proofErr w:type="spellEnd"/>
      <w:r w:rsidRPr="00986F36">
        <w:rPr>
          <w:i/>
          <w:sz w:val="26"/>
          <w:szCs w:val="26"/>
        </w:rPr>
        <w:t xml:space="preserve"> </w:t>
      </w:r>
      <w:r>
        <w:rPr>
          <w:i/>
          <w:sz w:val="26"/>
          <w:szCs w:val="26"/>
        </w:rPr>
        <w:t>2</w:t>
      </w:r>
      <w:r w:rsidR="00445E00">
        <w:rPr>
          <w:i/>
          <w:sz w:val="26"/>
          <w:szCs w:val="26"/>
        </w:rPr>
        <w:t>5</w:t>
      </w:r>
      <w:r w:rsidRPr="000D19D7">
        <w:rPr>
          <w:i/>
          <w:sz w:val="26"/>
          <w:szCs w:val="26"/>
        </w:rPr>
        <w:t xml:space="preserve"> </w:t>
      </w:r>
      <w:proofErr w:type="spellStart"/>
      <w:r w:rsidRPr="002E5444">
        <w:rPr>
          <w:i/>
          <w:sz w:val="26"/>
          <w:szCs w:val="26"/>
        </w:rPr>
        <w:t>tháng</w:t>
      </w:r>
      <w:proofErr w:type="spellEnd"/>
      <w:r w:rsidRPr="00386818">
        <w:rPr>
          <w:i/>
          <w:sz w:val="26"/>
          <w:szCs w:val="26"/>
        </w:rPr>
        <w:t xml:space="preserve"> </w:t>
      </w:r>
      <w:r w:rsidR="00445E00">
        <w:rPr>
          <w:i/>
          <w:sz w:val="26"/>
          <w:szCs w:val="26"/>
        </w:rPr>
        <w:t>8</w:t>
      </w:r>
      <w:r w:rsidRPr="00986F36">
        <w:rPr>
          <w:i/>
          <w:sz w:val="26"/>
          <w:szCs w:val="26"/>
        </w:rPr>
        <w:t xml:space="preserve"> </w:t>
      </w:r>
      <w:proofErr w:type="spellStart"/>
      <w:r w:rsidRPr="002E5444">
        <w:rPr>
          <w:i/>
          <w:sz w:val="26"/>
          <w:szCs w:val="26"/>
        </w:rPr>
        <w:t>năm</w:t>
      </w:r>
      <w:proofErr w:type="spellEnd"/>
      <w:r w:rsidRPr="002E5444">
        <w:rPr>
          <w:i/>
          <w:sz w:val="26"/>
          <w:szCs w:val="26"/>
        </w:rPr>
        <w:t xml:space="preserve"> 20</w:t>
      </w:r>
      <w:r w:rsidRPr="00073AAE">
        <w:rPr>
          <w:i/>
          <w:sz w:val="26"/>
          <w:szCs w:val="26"/>
        </w:rPr>
        <w:t>2</w:t>
      </w:r>
      <w:r>
        <w:rPr>
          <w:i/>
          <w:sz w:val="26"/>
          <w:szCs w:val="26"/>
        </w:rPr>
        <w:t>3</w:t>
      </w:r>
      <w:r w:rsidRPr="000D19D7">
        <w:rPr>
          <w:i/>
          <w:sz w:val="26"/>
          <w:szCs w:val="26"/>
        </w:rPr>
        <w:t xml:space="preserve">   </w:t>
      </w:r>
      <w:r>
        <w:rPr>
          <w:i/>
          <w:sz w:val="26"/>
          <w:szCs w:val="26"/>
        </w:rPr>
        <w:t xml:space="preserve">  </w:t>
      </w:r>
      <w:r>
        <w:rPr>
          <w:i/>
        </w:rPr>
        <w:t xml:space="preserve"> </w:t>
      </w:r>
    </w:p>
    <w:p w:rsidR="005217A1" w:rsidRDefault="00AB2647" w:rsidP="000579E1">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64770</wp:posOffset>
                </wp:positionV>
                <wp:extent cx="685800" cy="0"/>
                <wp:effectExtent l="9525" t="7620" r="952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1pt" to="11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"/>
            </w:pict>
          </mc:Fallback>
        </mc:AlternateContent>
      </w:r>
    </w:p>
    <w:p w:rsidR="005217A1" w:rsidRDefault="005217A1" w:rsidP="000579E1">
      <w:r>
        <w:rPr>
          <w:sz w:val="26"/>
          <w:szCs w:val="26"/>
        </w:rPr>
        <w:t xml:space="preserve">        </w:t>
      </w:r>
      <w:r w:rsidRPr="009E41E4">
        <w:rPr>
          <w:sz w:val="26"/>
          <w:szCs w:val="26"/>
        </w:rPr>
        <w:t xml:space="preserve"> </w:t>
      </w:r>
      <w:proofErr w:type="spellStart"/>
      <w:r w:rsidRPr="009E41E4">
        <w:rPr>
          <w:sz w:val="26"/>
          <w:szCs w:val="26"/>
        </w:rPr>
        <w:t>Số</w:t>
      </w:r>
      <w:proofErr w:type="spellEnd"/>
      <w:r w:rsidRPr="009E41E4">
        <w:rPr>
          <w:sz w:val="26"/>
          <w:szCs w:val="26"/>
        </w:rPr>
        <w:t>:</w:t>
      </w:r>
      <w:r>
        <w:rPr>
          <w:sz w:val="26"/>
          <w:szCs w:val="26"/>
        </w:rPr>
        <w:t xml:space="preserve">  </w:t>
      </w:r>
      <w:r w:rsidR="006427E1">
        <w:rPr>
          <w:sz w:val="26"/>
          <w:szCs w:val="26"/>
        </w:rPr>
        <w:t>217</w:t>
      </w:r>
      <w:r>
        <w:rPr>
          <w:sz w:val="26"/>
          <w:szCs w:val="26"/>
        </w:rPr>
        <w:t xml:space="preserve"> </w:t>
      </w:r>
      <w:r w:rsidRPr="009E41E4">
        <w:rPr>
          <w:sz w:val="26"/>
          <w:szCs w:val="26"/>
        </w:rPr>
        <w:t>/</w:t>
      </w:r>
      <w:r>
        <w:rPr>
          <w:sz w:val="26"/>
          <w:szCs w:val="26"/>
        </w:rPr>
        <w:t>TB</w:t>
      </w:r>
      <w:r w:rsidRPr="009E41E4">
        <w:rPr>
          <w:sz w:val="26"/>
          <w:szCs w:val="26"/>
        </w:rPr>
        <w:t>-</w:t>
      </w:r>
      <w:r>
        <w:rPr>
          <w:sz w:val="26"/>
          <w:szCs w:val="26"/>
        </w:rPr>
        <w:t>CC</w:t>
      </w:r>
      <w:r w:rsidRPr="009E41E4">
        <w:rPr>
          <w:sz w:val="26"/>
          <w:szCs w:val="26"/>
        </w:rPr>
        <w:t>THA</w:t>
      </w:r>
      <w:r>
        <w:rPr>
          <w:sz w:val="26"/>
          <w:szCs w:val="26"/>
        </w:rPr>
        <w:t>DS</w:t>
      </w:r>
      <w:r>
        <w:tab/>
        <w:t xml:space="preserve">                               </w:t>
      </w:r>
    </w:p>
    <w:p w:rsidR="005217A1" w:rsidRDefault="005217A1" w:rsidP="000579E1">
      <w:pPr>
        <w:jc w:val="center"/>
        <w:rPr>
          <w:b/>
        </w:rPr>
      </w:pPr>
    </w:p>
    <w:p w:rsidR="005217A1" w:rsidRPr="005217A1" w:rsidRDefault="005217A1" w:rsidP="000579E1">
      <w:pPr>
        <w:jc w:val="center"/>
        <w:rPr>
          <w:b/>
          <w:sz w:val="28"/>
          <w:szCs w:val="28"/>
        </w:rPr>
      </w:pPr>
      <w:r w:rsidRPr="005217A1">
        <w:rPr>
          <w:b/>
          <w:sz w:val="28"/>
          <w:szCs w:val="28"/>
        </w:rPr>
        <w:t>THÔNG BÁO</w:t>
      </w:r>
    </w:p>
    <w:p w:rsidR="005217A1" w:rsidRPr="005217A1" w:rsidRDefault="005217A1" w:rsidP="000579E1">
      <w:pPr>
        <w:jc w:val="center"/>
        <w:rPr>
          <w:b/>
          <w:sz w:val="28"/>
          <w:szCs w:val="28"/>
        </w:rPr>
      </w:pPr>
      <w:proofErr w:type="spellStart"/>
      <w:r w:rsidRPr="005217A1">
        <w:rPr>
          <w:b/>
          <w:sz w:val="28"/>
          <w:szCs w:val="28"/>
        </w:rPr>
        <w:t>Về</w:t>
      </w:r>
      <w:proofErr w:type="spellEnd"/>
      <w:r w:rsidRPr="005217A1">
        <w:rPr>
          <w:b/>
          <w:sz w:val="28"/>
          <w:szCs w:val="28"/>
        </w:rPr>
        <w:t xml:space="preserve"> </w:t>
      </w:r>
      <w:proofErr w:type="spellStart"/>
      <w:r w:rsidRPr="005217A1">
        <w:rPr>
          <w:b/>
          <w:sz w:val="28"/>
          <w:szCs w:val="28"/>
        </w:rPr>
        <w:t>việc</w:t>
      </w:r>
      <w:proofErr w:type="spellEnd"/>
      <w:r w:rsidRPr="005217A1">
        <w:rPr>
          <w:b/>
          <w:sz w:val="28"/>
          <w:szCs w:val="28"/>
        </w:rPr>
        <w:t xml:space="preserve"> </w:t>
      </w:r>
      <w:proofErr w:type="spellStart"/>
      <w:r>
        <w:rPr>
          <w:b/>
          <w:sz w:val="28"/>
          <w:szCs w:val="28"/>
        </w:rPr>
        <w:t>lựa</w:t>
      </w:r>
      <w:proofErr w:type="spellEnd"/>
      <w:r>
        <w:rPr>
          <w:b/>
          <w:sz w:val="28"/>
          <w:szCs w:val="28"/>
        </w:rPr>
        <w:t xml:space="preserve"> </w:t>
      </w:r>
      <w:proofErr w:type="spellStart"/>
      <w:r>
        <w:rPr>
          <w:b/>
          <w:sz w:val="28"/>
          <w:szCs w:val="28"/>
        </w:rPr>
        <w:t>chọn</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thẩm</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Pr>
          <w:b/>
          <w:sz w:val="28"/>
          <w:szCs w:val="28"/>
        </w:rPr>
        <w:t>giá</w:t>
      </w:r>
      <w:proofErr w:type="spellEnd"/>
      <w:r w:rsidRPr="005217A1">
        <w:rPr>
          <w:b/>
          <w:sz w:val="28"/>
          <w:szCs w:val="28"/>
        </w:rPr>
        <w:t xml:space="preserve"> </w:t>
      </w:r>
      <w:proofErr w:type="spellStart"/>
      <w:r w:rsidRPr="005217A1">
        <w:rPr>
          <w:b/>
          <w:sz w:val="28"/>
          <w:szCs w:val="28"/>
        </w:rPr>
        <w:t>tài</w:t>
      </w:r>
      <w:proofErr w:type="spellEnd"/>
      <w:r w:rsidRPr="005217A1">
        <w:rPr>
          <w:b/>
          <w:sz w:val="28"/>
          <w:szCs w:val="28"/>
        </w:rPr>
        <w:t xml:space="preserve"> </w:t>
      </w:r>
      <w:proofErr w:type="spellStart"/>
      <w:r w:rsidRPr="005217A1">
        <w:rPr>
          <w:b/>
          <w:sz w:val="28"/>
          <w:szCs w:val="28"/>
        </w:rPr>
        <w:t>sản</w:t>
      </w:r>
      <w:proofErr w:type="spellEnd"/>
      <w:r w:rsidRPr="005217A1">
        <w:rPr>
          <w:b/>
          <w:sz w:val="28"/>
          <w:szCs w:val="28"/>
        </w:rPr>
        <w:t xml:space="preserve"> </w:t>
      </w:r>
      <w:proofErr w:type="spellStart"/>
      <w:r w:rsidRPr="005217A1">
        <w:rPr>
          <w:b/>
          <w:sz w:val="28"/>
          <w:szCs w:val="28"/>
        </w:rPr>
        <w:t>thi</w:t>
      </w:r>
      <w:proofErr w:type="spellEnd"/>
      <w:r w:rsidRPr="005217A1">
        <w:rPr>
          <w:b/>
          <w:sz w:val="28"/>
          <w:szCs w:val="28"/>
        </w:rPr>
        <w:t xml:space="preserve"> </w:t>
      </w:r>
      <w:proofErr w:type="spellStart"/>
      <w:r w:rsidRPr="005217A1">
        <w:rPr>
          <w:b/>
          <w:sz w:val="28"/>
          <w:szCs w:val="28"/>
        </w:rPr>
        <w:t>hành</w:t>
      </w:r>
      <w:proofErr w:type="spellEnd"/>
      <w:r w:rsidRPr="005217A1">
        <w:rPr>
          <w:b/>
          <w:sz w:val="28"/>
          <w:szCs w:val="28"/>
        </w:rPr>
        <w:t xml:space="preserve"> </w:t>
      </w:r>
      <w:proofErr w:type="spellStart"/>
      <w:r w:rsidRPr="005217A1">
        <w:rPr>
          <w:b/>
          <w:sz w:val="28"/>
          <w:szCs w:val="28"/>
        </w:rPr>
        <w:t>án</w:t>
      </w:r>
      <w:proofErr w:type="spellEnd"/>
    </w:p>
    <w:p w:rsidR="005217A1" w:rsidRPr="005217A1" w:rsidRDefault="005217A1" w:rsidP="000579E1">
      <w:pPr>
        <w:rPr>
          <w:sz w:val="28"/>
          <w:szCs w:val="28"/>
        </w:rPr>
      </w:pPr>
    </w:p>
    <w:p w:rsidR="005217A1" w:rsidRPr="00C2616D" w:rsidRDefault="005217A1" w:rsidP="000579E1">
      <w:pPr>
        <w:spacing w:line="240" w:lineRule="atLeast"/>
        <w:ind w:firstLine="360"/>
        <w:jc w:val="both"/>
        <w:rPr>
          <w:sz w:val="28"/>
          <w:szCs w:val="28"/>
          <w:lang w:val="nl-NL"/>
        </w:rPr>
      </w:pPr>
      <w:r w:rsidRPr="00C2616D">
        <w:rPr>
          <w:sz w:val="28"/>
          <w:szCs w:val="28"/>
          <w:lang w:val="nl-NL"/>
        </w:rPr>
        <w:t>Căn cứ  Quyết định số: 09/2021/QĐST-KDTM ngày 28 tháng 4 năm 2021 của Tòa án nhân dân thành phố Mỹ Tho, tỉnh Tiền Giang</w:t>
      </w:r>
    </w:p>
    <w:p w:rsidR="005217A1" w:rsidRPr="00C2616D" w:rsidRDefault="005217A1" w:rsidP="000579E1">
      <w:pPr>
        <w:spacing w:line="240" w:lineRule="atLeast"/>
        <w:ind w:firstLine="360"/>
        <w:jc w:val="both"/>
        <w:rPr>
          <w:sz w:val="28"/>
          <w:szCs w:val="28"/>
          <w:lang w:val="nl-NL"/>
        </w:rPr>
      </w:pPr>
      <w:r w:rsidRPr="00C2616D">
        <w:rPr>
          <w:sz w:val="28"/>
          <w:szCs w:val="28"/>
          <w:lang w:val="nl-NL"/>
        </w:rPr>
        <w:t>Căn cứ Quyết định thi hành án số: 22/QĐ-CCTHADS ngày 02 tháng 11 năm 2021 của Chi cục trưởng Chi cục Thi hành án dân sự thành phố Mỹ Tho, tỉnh Tiền Giang</w:t>
      </w:r>
    </w:p>
    <w:p w:rsidR="005217A1" w:rsidRPr="00C2616D" w:rsidRDefault="005217A1" w:rsidP="000579E1">
      <w:pPr>
        <w:spacing w:line="240" w:lineRule="atLeast"/>
        <w:ind w:firstLine="360"/>
        <w:jc w:val="both"/>
        <w:rPr>
          <w:sz w:val="28"/>
          <w:szCs w:val="28"/>
          <w:lang w:val="nl-NL"/>
        </w:rPr>
      </w:pPr>
      <w:r w:rsidRPr="00C2616D">
        <w:rPr>
          <w:sz w:val="28"/>
          <w:szCs w:val="28"/>
          <w:lang w:val="nl-NL"/>
        </w:rPr>
        <w:t xml:space="preserve">    Căn cứ Quyết định ủy thác xử lý tài sản thi hành án số: 41/QĐ-CCTHADS ngày 20 tháng 07 năm 2022 của Chi cục trưởng Chi cục Thi hành án dân sự thành phố Mỹ Tho, tỉnh Tiền Giang; </w:t>
      </w:r>
    </w:p>
    <w:p w:rsidR="005217A1" w:rsidRDefault="005217A1" w:rsidP="000579E1">
      <w:pPr>
        <w:spacing w:line="240" w:lineRule="atLeast"/>
        <w:ind w:firstLine="360"/>
        <w:jc w:val="both"/>
        <w:rPr>
          <w:sz w:val="28"/>
          <w:szCs w:val="28"/>
          <w:lang w:val="nl-NL"/>
        </w:rPr>
      </w:pPr>
      <w:r>
        <w:rPr>
          <w:sz w:val="28"/>
          <w:szCs w:val="28"/>
          <w:lang w:val="nl-NL"/>
        </w:rPr>
        <w:t xml:space="preserve">   </w:t>
      </w:r>
      <w:r w:rsidRPr="00C2616D">
        <w:rPr>
          <w:sz w:val="28"/>
          <w:szCs w:val="28"/>
          <w:lang w:val="nl-NL"/>
        </w:rPr>
        <w:t>Căn cứ Quyết định kê biên, xử lý tài sản số: 05/QĐ-CCTHADS ngày 02/08/2022 của Chi cục Thi hành án dân sự</w:t>
      </w:r>
      <w:r w:rsidR="000A54AD" w:rsidRPr="000A54AD">
        <w:rPr>
          <w:sz w:val="28"/>
          <w:szCs w:val="28"/>
          <w:lang w:val="nl-NL"/>
        </w:rPr>
        <w:t xml:space="preserve"> </w:t>
      </w:r>
      <w:r w:rsidR="000A54AD">
        <w:rPr>
          <w:sz w:val="28"/>
          <w:szCs w:val="28"/>
          <w:lang w:val="nl-NL"/>
        </w:rPr>
        <w:t>huyện Tân Phước</w:t>
      </w:r>
      <w:r w:rsidRPr="00C2616D">
        <w:rPr>
          <w:sz w:val="28"/>
          <w:szCs w:val="28"/>
          <w:lang w:val="nl-NL"/>
        </w:rPr>
        <w:t>, tỉnh Tiền Giang</w:t>
      </w:r>
      <w:r>
        <w:rPr>
          <w:sz w:val="28"/>
          <w:szCs w:val="28"/>
          <w:lang w:val="nl-NL"/>
        </w:rPr>
        <w:t>;</w:t>
      </w:r>
      <w:r w:rsidRPr="00517D7F">
        <w:rPr>
          <w:sz w:val="28"/>
          <w:szCs w:val="28"/>
          <w:lang w:val="nl-NL"/>
        </w:rPr>
        <w:t xml:space="preserve">        </w:t>
      </w:r>
    </w:p>
    <w:p w:rsidR="005217A1" w:rsidRPr="00424E48" w:rsidRDefault="005217A1" w:rsidP="000579E1">
      <w:pPr>
        <w:spacing w:line="240" w:lineRule="atLeast"/>
        <w:ind w:firstLine="360"/>
        <w:jc w:val="both"/>
        <w:rPr>
          <w:sz w:val="28"/>
          <w:szCs w:val="28"/>
          <w:lang w:val="nl-NL"/>
        </w:rPr>
      </w:pPr>
      <w:r>
        <w:rPr>
          <w:spacing w:val="-8"/>
          <w:sz w:val="28"/>
          <w:szCs w:val="28"/>
          <w:lang w:val="nl-NL"/>
        </w:rPr>
        <w:t xml:space="preserve">   </w:t>
      </w:r>
      <w:r w:rsidRPr="00424E48">
        <w:rPr>
          <w:spacing w:val="-8"/>
          <w:sz w:val="28"/>
          <w:szCs w:val="28"/>
          <w:lang w:val="nl-NL"/>
        </w:rPr>
        <w:t>Do các đương sự không thỏa thuận lựa chọn tổ chức thẩm định giá tài sản kê biên</w:t>
      </w:r>
      <w:r w:rsidR="00B23383">
        <w:rPr>
          <w:spacing w:val="-8"/>
          <w:sz w:val="28"/>
          <w:szCs w:val="28"/>
          <w:lang w:val="nl-NL"/>
        </w:rPr>
        <w:t>.</w:t>
      </w:r>
    </w:p>
    <w:p w:rsidR="005217A1" w:rsidRDefault="005217A1" w:rsidP="000579E1">
      <w:pPr>
        <w:spacing w:line="240" w:lineRule="atLeast"/>
        <w:ind w:firstLine="360"/>
        <w:jc w:val="both"/>
        <w:rPr>
          <w:sz w:val="28"/>
          <w:szCs w:val="28"/>
          <w:lang w:val="nl-NL"/>
        </w:rPr>
      </w:pPr>
      <w:r>
        <w:rPr>
          <w:sz w:val="28"/>
          <w:szCs w:val="28"/>
          <w:lang w:val="nl-NL"/>
        </w:rPr>
        <w:t xml:space="preserve">   Chi Cục Thi hành án dân sự huyện Tân Phước, tỉnh Tiền Giang thông báo lựa chọn tổ chức thẩm định giá tài sản thi hành án với những nội dung cụ thể như sau:</w:t>
      </w:r>
    </w:p>
    <w:p w:rsidR="005217A1" w:rsidRDefault="005217A1" w:rsidP="000579E1">
      <w:pPr>
        <w:ind w:firstLine="482"/>
        <w:jc w:val="both"/>
        <w:rPr>
          <w:sz w:val="28"/>
          <w:szCs w:val="28"/>
          <w:lang w:val="nl-NL"/>
        </w:rPr>
      </w:pPr>
      <w:r w:rsidRPr="00E55A7B">
        <w:rPr>
          <w:b/>
          <w:sz w:val="28"/>
          <w:szCs w:val="28"/>
          <w:lang w:val="nl-NL"/>
        </w:rPr>
        <w:t xml:space="preserve">1. Tên, địa chỉ của người có tài sản </w:t>
      </w:r>
      <w:r>
        <w:rPr>
          <w:b/>
          <w:sz w:val="28"/>
          <w:szCs w:val="28"/>
          <w:lang w:val="nl-NL"/>
        </w:rPr>
        <w:t>thẩm định giá</w:t>
      </w:r>
      <w:r w:rsidRPr="00E55A7B">
        <w:rPr>
          <w:b/>
          <w:sz w:val="28"/>
          <w:szCs w:val="28"/>
          <w:lang w:val="nl-NL"/>
        </w:rPr>
        <w:t>:</w:t>
      </w:r>
      <w:r>
        <w:rPr>
          <w:sz w:val="28"/>
          <w:szCs w:val="28"/>
          <w:lang w:val="nl-NL"/>
        </w:rPr>
        <w:t xml:space="preserve"> </w:t>
      </w:r>
    </w:p>
    <w:p w:rsidR="005217A1" w:rsidRDefault="005217A1" w:rsidP="000579E1">
      <w:pPr>
        <w:spacing w:line="240" w:lineRule="atLeast"/>
        <w:ind w:firstLine="360"/>
        <w:jc w:val="both"/>
        <w:rPr>
          <w:sz w:val="28"/>
          <w:szCs w:val="28"/>
          <w:lang w:val="nl-NL"/>
        </w:rPr>
      </w:pPr>
      <w:r>
        <w:rPr>
          <w:sz w:val="28"/>
          <w:szCs w:val="28"/>
          <w:lang w:val="nl-NL"/>
        </w:rPr>
        <w:t xml:space="preserve">  Chi Cục Thi hành án dân sự huyện Tân Phước, tỉnh Tiền Giang; Địa chỉ: khu phố 4, Thị Trấn Mỹ Phước, huyện Tân Phước, tỉnh Tiền Giang.</w:t>
      </w:r>
    </w:p>
    <w:p w:rsidR="005217A1" w:rsidRDefault="005217A1" w:rsidP="000579E1">
      <w:pPr>
        <w:ind w:firstLine="482"/>
        <w:jc w:val="both"/>
        <w:rPr>
          <w:b/>
          <w:sz w:val="28"/>
          <w:szCs w:val="28"/>
          <w:lang w:val="nl-NL"/>
        </w:rPr>
      </w:pPr>
      <w:r w:rsidRPr="00E55A7B">
        <w:rPr>
          <w:b/>
          <w:sz w:val="28"/>
          <w:szCs w:val="28"/>
          <w:lang w:val="nl-NL"/>
        </w:rPr>
        <w:t xml:space="preserve">2. Tên tài sản, </w:t>
      </w:r>
      <w:r>
        <w:rPr>
          <w:b/>
          <w:sz w:val="28"/>
          <w:szCs w:val="28"/>
          <w:lang w:val="nl-NL"/>
        </w:rPr>
        <w:t xml:space="preserve">mô tả rõ </w:t>
      </w:r>
      <w:r w:rsidRPr="00E55A7B">
        <w:rPr>
          <w:b/>
          <w:sz w:val="28"/>
          <w:szCs w:val="28"/>
          <w:lang w:val="nl-NL"/>
        </w:rPr>
        <w:t xml:space="preserve">số lượng, </w:t>
      </w:r>
      <w:r>
        <w:rPr>
          <w:b/>
          <w:sz w:val="28"/>
          <w:szCs w:val="28"/>
          <w:lang w:val="nl-NL"/>
        </w:rPr>
        <w:t xml:space="preserve">tình trạng </w:t>
      </w:r>
      <w:r w:rsidRPr="00E55A7B">
        <w:rPr>
          <w:b/>
          <w:sz w:val="28"/>
          <w:szCs w:val="28"/>
          <w:lang w:val="nl-NL"/>
        </w:rPr>
        <w:t>tài sản</w:t>
      </w:r>
      <w:r>
        <w:rPr>
          <w:b/>
          <w:sz w:val="28"/>
          <w:szCs w:val="28"/>
          <w:lang w:val="nl-NL"/>
        </w:rPr>
        <w:t xml:space="preserve"> cần thẩm định giá</w:t>
      </w:r>
      <w:r w:rsidRPr="00E55A7B">
        <w:rPr>
          <w:b/>
          <w:sz w:val="28"/>
          <w:szCs w:val="28"/>
          <w:lang w:val="nl-NL"/>
        </w:rPr>
        <w:t>:</w:t>
      </w:r>
    </w:p>
    <w:p w:rsidR="00445E00" w:rsidRDefault="00445E00" w:rsidP="000579E1">
      <w:pPr>
        <w:ind w:firstLine="540"/>
        <w:jc w:val="both"/>
        <w:rPr>
          <w:sz w:val="28"/>
          <w:szCs w:val="28"/>
          <w:lang w:val="nl-NL"/>
        </w:rPr>
      </w:pPr>
      <w:r>
        <w:rPr>
          <w:sz w:val="28"/>
          <w:szCs w:val="28"/>
          <w:lang w:val="nl-NL"/>
        </w:rPr>
        <w:t>- Cây khóm (dứa) số lượng 1.125 cây khóm(dứa) MD9, khóm(dứa) trồng khoản 12 tháng tuổi chưa cho trái.</w:t>
      </w:r>
    </w:p>
    <w:p w:rsidR="00445E00" w:rsidRDefault="00445E00" w:rsidP="000579E1">
      <w:pPr>
        <w:ind w:firstLine="540"/>
        <w:jc w:val="both"/>
        <w:rPr>
          <w:sz w:val="28"/>
          <w:szCs w:val="28"/>
          <w:lang w:val="nl-NL"/>
        </w:rPr>
      </w:pPr>
      <w:r>
        <w:rPr>
          <w:sz w:val="28"/>
          <w:szCs w:val="28"/>
          <w:lang w:val="nl-NL"/>
        </w:rPr>
        <w:t>- 01(một) máy dầu đã cũ, không rõ nhãn hiệu, có dàn sắt xi dài 4m, 01 đao62u bò bằng Inox, máy dầu không hoạt động dược.</w:t>
      </w:r>
    </w:p>
    <w:p w:rsidR="00445E00" w:rsidRDefault="00445E00" w:rsidP="000579E1">
      <w:pPr>
        <w:ind w:firstLine="540"/>
        <w:jc w:val="both"/>
        <w:rPr>
          <w:sz w:val="28"/>
          <w:szCs w:val="28"/>
          <w:lang w:val="nl-NL"/>
        </w:rPr>
      </w:pPr>
      <w:r>
        <w:rPr>
          <w:sz w:val="28"/>
          <w:szCs w:val="28"/>
          <w:lang w:val="nl-NL"/>
        </w:rPr>
        <w:t>- 01 máy che dài 5m, có kết cấu bằng sắt có lưới B40 bao quanh, máy che đã cũ.</w:t>
      </w:r>
    </w:p>
    <w:p w:rsidR="002915A8" w:rsidRPr="009A5BF0" w:rsidRDefault="00445E00" w:rsidP="000579E1">
      <w:pPr>
        <w:ind w:firstLine="540"/>
        <w:jc w:val="both"/>
        <w:rPr>
          <w:sz w:val="28"/>
          <w:szCs w:val="28"/>
          <w:lang w:val="nl-NL"/>
        </w:rPr>
      </w:pPr>
      <w:r>
        <w:rPr>
          <w:sz w:val="28"/>
          <w:szCs w:val="28"/>
          <w:lang w:val="nl-NL"/>
        </w:rPr>
        <w:t>- Cát đen san lấp có khối lượng 7.942m</w:t>
      </w:r>
      <w:r>
        <w:rPr>
          <w:sz w:val="28"/>
          <w:szCs w:val="28"/>
          <w:vertAlign w:val="superscript"/>
          <w:lang w:val="nl-NL"/>
        </w:rPr>
        <w:t>3</w:t>
      </w:r>
      <w:r>
        <w:rPr>
          <w:sz w:val="28"/>
          <w:szCs w:val="28"/>
          <w:lang w:val="nl-NL"/>
        </w:rPr>
        <w:t xml:space="preserve"> theo biên bản nghiệm thu giá trị thực hiện và biên bản nghiệm thu khối lượng thực hiện(02 biên bản trên được ký kết giữa Công ty TNHHSXCBNS Cát Tường </w:t>
      </w:r>
      <w:r w:rsidR="00A40B57">
        <w:rPr>
          <w:sz w:val="28"/>
          <w:szCs w:val="28"/>
          <w:lang w:val="nl-NL"/>
        </w:rPr>
        <w:t xml:space="preserve">do ông Đoàn Văn Sang làm Giám đốc </w:t>
      </w:r>
      <w:r>
        <w:rPr>
          <w:sz w:val="28"/>
          <w:szCs w:val="28"/>
          <w:lang w:val="nl-NL"/>
        </w:rPr>
        <w:t xml:space="preserve">và </w:t>
      </w:r>
      <w:r w:rsidR="00A40B57">
        <w:rPr>
          <w:sz w:val="28"/>
          <w:szCs w:val="28"/>
          <w:lang w:val="nl-NL"/>
        </w:rPr>
        <w:t>Công ty TNHHXDTM và DV Hữu Đức</w:t>
      </w:r>
      <w:r w:rsidR="00A40B57" w:rsidRPr="00A40B57">
        <w:rPr>
          <w:sz w:val="28"/>
          <w:szCs w:val="28"/>
          <w:lang w:val="nl-NL"/>
        </w:rPr>
        <w:t xml:space="preserve"> </w:t>
      </w:r>
      <w:r w:rsidR="00A40B57">
        <w:rPr>
          <w:sz w:val="28"/>
          <w:szCs w:val="28"/>
          <w:lang w:val="nl-NL"/>
        </w:rPr>
        <w:t>do ông Trịnh Hữu Đức làm Giám đốc), phần cát trên nằm trên t</w:t>
      </w:r>
      <w:r w:rsidR="002915A8">
        <w:rPr>
          <w:sz w:val="28"/>
          <w:szCs w:val="28"/>
          <w:lang w:val="nl-NL"/>
        </w:rPr>
        <w:t>hửa 524, tờ bản đồ C2, diện tích 14.571,6m</w:t>
      </w:r>
      <w:r w:rsidR="002915A8">
        <w:rPr>
          <w:sz w:val="28"/>
          <w:szCs w:val="28"/>
          <w:vertAlign w:val="superscript"/>
          <w:lang w:val="nl-NL"/>
        </w:rPr>
        <w:t xml:space="preserve">2 </w:t>
      </w:r>
      <w:r w:rsidR="002915A8">
        <w:rPr>
          <w:sz w:val="28"/>
          <w:szCs w:val="28"/>
          <w:lang w:val="nl-NL"/>
        </w:rPr>
        <w:t>(diện tích đo đạc thực tế), tọa lạc Ấp 5, xã Thạnh Tân, h</w:t>
      </w:r>
      <w:r w:rsidR="00A40B57">
        <w:rPr>
          <w:sz w:val="28"/>
          <w:szCs w:val="28"/>
          <w:lang w:val="nl-NL"/>
        </w:rPr>
        <w:t>uyện Tân Phước, tỉnh Tiền Giang</w:t>
      </w:r>
      <w:r w:rsidR="002915A8">
        <w:rPr>
          <w:sz w:val="28"/>
          <w:szCs w:val="28"/>
          <w:lang w:val="nl-NL"/>
        </w:rPr>
        <w:t>(</w:t>
      </w:r>
      <w:r w:rsidR="002915A8" w:rsidRPr="009A5BF0">
        <w:rPr>
          <w:sz w:val="28"/>
          <w:szCs w:val="28"/>
          <w:lang w:val="nl-NL"/>
        </w:rPr>
        <w:t xml:space="preserve">theo biên bản kê biên ngày </w:t>
      </w:r>
      <w:r>
        <w:rPr>
          <w:sz w:val="28"/>
          <w:szCs w:val="28"/>
          <w:lang w:val="nl-NL"/>
        </w:rPr>
        <w:t>08/8/2023</w:t>
      </w:r>
      <w:r w:rsidR="002915A8" w:rsidRPr="009A5BF0">
        <w:rPr>
          <w:sz w:val="28"/>
          <w:szCs w:val="28"/>
          <w:lang w:val="nl-NL"/>
        </w:rPr>
        <w:t>)</w:t>
      </w:r>
      <w:r w:rsidR="00A40B57">
        <w:rPr>
          <w:sz w:val="28"/>
          <w:szCs w:val="28"/>
          <w:lang w:val="nl-NL"/>
        </w:rPr>
        <w:t>.</w:t>
      </w:r>
    </w:p>
    <w:p w:rsidR="005217A1" w:rsidRPr="00617F76" w:rsidRDefault="005217A1" w:rsidP="000579E1">
      <w:pPr>
        <w:ind w:firstLine="439"/>
        <w:jc w:val="both"/>
        <w:rPr>
          <w:b/>
          <w:sz w:val="28"/>
          <w:szCs w:val="28"/>
          <w:lang w:val="nl-NL"/>
        </w:rPr>
      </w:pPr>
      <w:r w:rsidRPr="000579E1">
        <w:rPr>
          <w:b/>
          <w:sz w:val="28"/>
          <w:szCs w:val="28"/>
          <w:lang w:val="nl-NL"/>
        </w:rPr>
        <w:t>3.</w:t>
      </w:r>
      <w:r w:rsidRPr="00617F76">
        <w:rPr>
          <w:b/>
          <w:sz w:val="28"/>
          <w:szCs w:val="28"/>
          <w:lang w:val="nl-NL"/>
        </w:rPr>
        <w:t xml:space="preserve"> Các yêu cầu đối với các Tổ chức thẩm định giá:</w:t>
      </w:r>
    </w:p>
    <w:p w:rsidR="005217A1" w:rsidRPr="00617F76" w:rsidRDefault="005217A1" w:rsidP="000579E1">
      <w:pPr>
        <w:ind w:firstLine="439"/>
        <w:jc w:val="both"/>
        <w:rPr>
          <w:sz w:val="28"/>
          <w:szCs w:val="28"/>
          <w:lang w:val="nl-NL"/>
        </w:rPr>
      </w:pPr>
      <w:r w:rsidRPr="00617F76">
        <w:rPr>
          <w:sz w:val="28"/>
          <w:szCs w:val="28"/>
          <w:lang w:val="nl-NL"/>
        </w:rPr>
        <w:lastRenderedPageBreak/>
        <w:t>3.1. Là tổ chức thẩm định giá được Bộ Tài chính cấp giấy chứng nhận đủ điều kiện kinh doanh dịch vụ thẩm định giá.</w:t>
      </w:r>
    </w:p>
    <w:p w:rsidR="005217A1" w:rsidRPr="00617F76" w:rsidRDefault="005217A1" w:rsidP="000579E1">
      <w:pPr>
        <w:ind w:firstLine="439"/>
        <w:jc w:val="both"/>
        <w:rPr>
          <w:sz w:val="28"/>
          <w:szCs w:val="28"/>
          <w:lang w:val="nl-NL"/>
        </w:rPr>
      </w:pPr>
      <w:r w:rsidRPr="00617F76">
        <w:rPr>
          <w:sz w:val="28"/>
          <w:szCs w:val="28"/>
          <w:lang w:val="nl-NL"/>
        </w:rPr>
        <w:t>3.2. Có kinh nghiệm thẩm định giá các tài sản tương tự với tài sản kê biên trong thời hạn 06 tháng gần nhất.</w:t>
      </w:r>
    </w:p>
    <w:p w:rsidR="005217A1" w:rsidRPr="00617F76" w:rsidRDefault="005217A1" w:rsidP="000579E1">
      <w:pPr>
        <w:ind w:firstLine="439"/>
        <w:jc w:val="both"/>
        <w:rPr>
          <w:sz w:val="28"/>
          <w:szCs w:val="28"/>
          <w:lang w:val="nl-NL"/>
        </w:rPr>
      </w:pPr>
      <w:r w:rsidRPr="00617F76">
        <w:rPr>
          <w:sz w:val="28"/>
          <w:szCs w:val="28"/>
          <w:lang w:val="nl-NL"/>
        </w:rPr>
        <w:t>3.3. Mức giá dịch vụ thẩm định giá rõ ràng, công khai được nêu rõ khi nộp hồ sơ tham gia thẩm định giá (Kèm theo biểu giá dịch vụ thẩm định giá của doanh nghiệp đã được niêm yết công khai theo quy định).</w:t>
      </w:r>
    </w:p>
    <w:p w:rsidR="005217A1" w:rsidRPr="00617F76" w:rsidRDefault="005217A1" w:rsidP="000579E1">
      <w:pPr>
        <w:ind w:firstLine="439"/>
        <w:jc w:val="both"/>
        <w:rPr>
          <w:sz w:val="28"/>
          <w:szCs w:val="28"/>
          <w:lang w:val="nl-NL"/>
        </w:rPr>
      </w:pPr>
      <w:r w:rsidRPr="00617F76">
        <w:rPr>
          <w:sz w:val="28"/>
          <w:szCs w:val="28"/>
          <w:lang w:val="nl-NL"/>
        </w:rPr>
        <w:t>3.4. Có kế hoạch để tổ chức thẩm định giá (Thời gian thực hiện, ban hành chứng thư).</w:t>
      </w:r>
    </w:p>
    <w:p w:rsidR="005217A1" w:rsidRPr="00617F76" w:rsidRDefault="005217A1" w:rsidP="000579E1">
      <w:pPr>
        <w:ind w:firstLine="439"/>
        <w:jc w:val="both"/>
        <w:rPr>
          <w:sz w:val="28"/>
          <w:szCs w:val="28"/>
          <w:lang w:val="nl-NL"/>
        </w:rPr>
      </w:pPr>
      <w:r w:rsidRPr="00617F76">
        <w:rPr>
          <w:sz w:val="28"/>
          <w:szCs w:val="28"/>
          <w:lang w:val="nl-NL"/>
        </w:rPr>
        <w:t>3.5. Có phương án giải quyết khiếu nại, tố cáo về giá; giải trình và chịu trách nhiệm về kết quả thẩm định giá và các thông tin cần thiết khác.</w:t>
      </w:r>
    </w:p>
    <w:p w:rsidR="000579E1" w:rsidRDefault="005217A1" w:rsidP="000579E1">
      <w:pPr>
        <w:ind w:firstLine="439"/>
        <w:jc w:val="both"/>
        <w:rPr>
          <w:sz w:val="28"/>
          <w:szCs w:val="28"/>
          <w:lang w:val="nl-NL"/>
        </w:rPr>
      </w:pPr>
      <w:r w:rsidRPr="00617F76">
        <w:rPr>
          <w:sz w:val="28"/>
          <w:szCs w:val="28"/>
          <w:lang w:val="nl-NL"/>
        </w:rPr>
        <w:t>3.6. Có danh sách theo Thông báo số 13/TB-TCTHADS ngày 16/01/2023 về việc ban hành danh sách tổ chức thảm định giá tài sản đáp ứng điều kiện theo quy định của pháp luật.</w:t>
      </w:r>
    </w:p>
    <w:p w:rsidR="005217A1" w:rsidRPr="00617F76" w:rsidRDefault="005217A1" w:rsidP="000579E1">
      <w:pPr>
        <w:ind w:firstLine="439"/>
        <w:jc w:val="both"/>
        <w:rPr>
          <w:sz w:val="28"/>
          <w:szCs w:val="28"/>
          <w:lang w:val="nl-NL"/>
        </w:rPr>
      </w:pPr>
      <w:r w:rsidRPr="005217A1">
        <w:rPr>
          <w:b/>
          <w:sz w:val="28"/>
          <w:szCs w:val="28"/>
          <w:lang w:val="nl-NL"/>
        </w:rPr>
        <w:t>4. Thời gian nộp hồ sơ:</w:t>
      </w:r>
      <w:r w:rsidRPr="00617F76">
        <w:rPr>
          <w:sz w:val="28"/>
          <w:szCs w:val="28"/>
          <w:lang w:val="nl-NL"/>
        </w:rPr>
        <w:t xml:space="preserve"> Chậm nhất là 0</w:t>
      </w:r>
      <w:r w:rsidR="00071325">
        <w:rPr>
          <w:sz w:val="28"/>
          <w:szCs w:val="28"/>
          <w:lang w:val="nl-NL"/>
        </w:rPr>
        <w:t>2</w:t>
      </w:r>
      <w:r w:rsidRPr="00617F76">
        <w:rPr>
          <w:sz w:val="28"/>
          <w:szCs w:val="28"/>
          <w:lang w:val="nl-NL"/>
        </w:rPr>
        <w:t xml:space="preserve"> ngày làm việc kể từ ngày đăng tải trên Trang thông tin điện tử của Cục Thi hành án dân sự tỉnh Tiền Giang về việc lựa chọn tổ chức thẩm định giá.</w:t>
      </w:r>
    </w:p>
    <w:p w:rsidR="005217A1" w:rsidRPr="00617F76" w:rsidRDefault="005217A1" w:rsidP="000579E1">
      <w:pPr>
        <w:ind w:firstLine="439"/>
        <w:jc w:val="both"/>
        <w:rPr>
          <w:sz w:val="28"/>
          <w:szCs w:val="28"/>
          <w:lang w:val="nl-NL"/>
        </w:rPr>
      </w:pPr>
      <w:r w:rsidRPr="005217A1">
        <w:rPr>
          <w:b/>
          <w:sz w:val="28"/>
          <w:szCs w:val="28"/>
          <w:lang w:val="nl-NL"/>
        </w:rPr>
        <w:t>5. Thành phần hồ sơ:</w:t>
      </w:r>
      <w:r w:rsidRPr="00617F76">
        <w:rPr>
          <w:sz w:val="28"/>
          <w:szCs w:val="28"/>
          <w:lang w:val="nl-NL"/>
        </w:rPr>
        <w:t xml:space="preserve"> Văn bản tham gia ký Hợp đồng dịch vụ thẩm định giá tài sản; hồ sơ năng lực của Tổ chức thẩm định giá; biểu phí thẩm định; hồ sơ thẩm định tài sản cùng loại với tài sản kê biên.</w:t>
      </w:r>
    </w:p>
    <w:p w:rsidR="005217A1" w:rsidRPr="00CA2C1D" w:rsidRDefault="005217A1" w:rsidP="000579E1">
      <w:pPr>
        <w:ind w:firstLine="439"/>
        <w:jc w:val="both"/>
        <w:rPr>
          <w:sz w:val="28"/>
          <w:szCs w:val="28"/>
          <w:lang w:val="nl-NL"/>
        </w:rPr>
      </w:pPr>
      <w:r w:rsidRPr="005217A1">
        <w:rPr>
          <w:b/>
          <w:sz w:val="28"/>
          <w:szCs w:val="28"/>
          <w:lang w:val="nl-NL"/>
        </w:rPr>
        <w:t>6. Hình thức nộp hồ sơ:</w:t>
      </w:r>
      <w:r w:rsidRPr="00617F76">
        <w:rPr>
          <w:sz w:val="28"/>
          <w:szCs w:val="28"/>
          <w:lang w:val="nl-NL"/>
        </w:rPr>
        <w:t xml:space="preserve"> Nộp hồ sơ trực tiếp tại Chi cục Thi hành án dân sự huyện Tân Phước, tỉnh Tiền Giang.</w:t>
      </w:r>
      <w:r w:rsidRPr="00CA2C1D">
        <w:rPr>
          <w:sz w:val="28"/>
          <w:szCs w:val="28"/>
          <w:lang w:val="nl-NL"/>
        </w:rPr>
        <w:t xml:space="preserve"> </w:t>
      </w:r>
      <w:r>
        <w:rPr>
          <w:sz w:val="28"/>
          <w:szCs w:val="28"/>
          <w:lang w:val="nl-NL"/>
        </w:rPr>
        <w:t>Địa chỉ: khu phố 4, Thị Trấn Mỹ Phước, huyện Tân Phước, tỉnh Tiền Giang</w:t>
      </w:r>
    </w:p>
    <w:p w:rsidR="005217A1" w:rsidRPr="00617F76" w:rsidRDefault="005217A1" w:rsidP="000579E1">
      <w:pPr>
        <w:ind w:firstLine="439"/>
        <w:jc w:val="both"/>
        <w:rPr>
          <w:sz w:val="28"/>
          <w:szCs w:val="28"/>
          <w:lang w:val="nl-NL"/>
        </w:rPr>
      </w:pPr>
      <w:r w:rsidRPr="00617F76">
        <w:rPr>
          <w:sz w:val="28"/>
          <w:szCs w:val="28"/>
          <w:lang w:val="nl-NL"/>
        </w:rPr>
        <w:t>Lưu ý: Chi cục Thi hành án dân sự huyện Tân Phước, tỉnh Tiền Giang sẽ không hoàn trả lại hồ sơ đối với Tổ chức thẩm định giá không được chọn.</w:t>
      </w:r>
    </w:p>
    <w:p w:rsidR="005217A1" w:rsidRPr="00895807" w:rsidRDefault="005217A1" w:rsidP="000579E1">
      <w:pPr>
        <w:ind w:firstLine="439"/>
        <w:jc w:val="both"/>
        <w:rPr>
          <w:sz w:val="28"/>
          <w:szCs w:val="28"/>
          <w:lang w:val="nl-NL"/>
        </w:rPr>
      </w:pPr>
      <w:r w:rsidRPr="005217A1">
        <w:rPr>
          <w:sz w:val="28"/>
          <w:szCs w:val="28"/>
          <w:lang w:val="nl-NL"/>
        </w:rPr>
        <w:t>Chi cục Thi hành án dân sự huyện Tân Phước, tỉnh Tiền Giang thông báo để các Tổ chức thẩm định giá tài sản đáp ứng đủ yêu cầu được biết và</w:t>
      </w:r>
      <w:r w:rsidR="00446011">
        <w:rPr>
          <w:sz w:val="28"/>
          <w:szCs w:val="28"/>
          <w:lang w:val="nl-NL"/>
        </w:rPr>
        <w:t xml:space="preserve"> </w:t>
      </w:r>
      <w:r w:rsidRPr="005217A1">
        <w:rPr>
          <w:sz w:val="28"/>
          <w:szCs w:val="28"/>
          <w:lang w:val="nl-NL"/>
        </w:rPr>
        <w:t>nộp hồ sơ đăng ký theo quy định.</w:t>
      </w:r>
      <w:r>
        <w:rPr>
          <w:sz w:val="28"/>
          <w:szCs w:val="28"/>
          <w:lang w:val="nl-NL"/>
        </w:rPr>
        <w:tab/>
        <w:t xml:space="preserve">Để biết thêm chi tiết, xin liên hệ Chi cục Thi hành án dân sự huyện </w:t>
      </w:r>
      <w:r w:rsidRPr="00895807">
        <w:rPr>
          <w:sz w:val="28"/>
          <w:szCs w:val="28"/>
          <w:lang w:val="nl-NL"/>
        </w:rPr>
        <w:t>Tân Phước</w:t>
      </w:r>
      <w:r>
        <w:rPr>
          <w:sz w:val="28"/>
          <w:szCs w:val="28"/>
          <w:lang w:val="nl-NL"/>
        </w:rPr>
        <w:t xml:space="preserve">, địa chỉ: Khu phố 4, Thị Trấn Mỹ Phước, huyện </w:t>
      </w:r>
      <w:r w:rsidRPr="00895807">
        <w:rPr>
          <w:sz w:val="28"/>
          <w:szCs w:val="28"/>
          <w:lang w:val="nl-NL"/>
        </w:rPr>
        <w:t>Tân Phước</w:t>
      </w:r>
      <w:r>
        <w:rPr>
          <w:sz w:val="28"/>
          <w:szCs w:val="28"/>
          <w:lang w:val="nl-NL"/>
        </w:rPr>
        <w:t>, tỉnh Tiền Giang (ĐT: 02733.848.061).</w:t>
      </w:r>
    </w:p>
    <w:p w:rsidR="005217A1" w:rsidRDefault="005217A1" w:rsidP="005217A1">
      <w:pPr>
        <w:pStyle w:val="BodyText"/>
        <w:rPr>
          <w:b/>
          <w:i/>
          <w:sz w:val="22"/>
          <w:szCs w:val="22"/>
          <w:lang w:val="nl-NL"/>
        </w:rPr>
      </w:pPr>
      <w:r w:rsidRPr="00895807">
        <w:rPr>
          <w:sz w:val="28"/>
          <w:szCs w:val="28"/>
          <w:lang w:val="nl-NL"/>
        </w:rPr>
        <w:t xml:space="preserve">                                                </w:t>
      </w:r>
      <w:bookmarkStart w:id="0" w:name="_GoBack"/>
      <w:bookmarkEnd w:id="0"/>
      <w:r w:rsidRPr="00895807">
        <w:rPr>
          <w:sz w:val="28"/>
          <w:szCs w:val="28"/>
          <w:lang w:val="nl-NL"/>
        </w:rPr>
        <w:t xml:space="preserve">          </w:t>
      </w:r>
    </w:p>
    <w:p w:rsidR="005217A1" w:rsidRDefault="005217A1" w:rsidP="005217A1">
      <w:pPr>
        <w:jc w:val="both"/>
        <w:rPr>
          <w:b/>
          <w:sz w:val="22"/>
          <w:szCs w:val="22"/>
          <w:lang w:val="nl-NL"/>
        </w:rPr>
      </w:pPr>
      <w:r>
        <w:rPr>
          <w:b/>
          <w:i/>
          <w:sz w:val="22"/>
          <w:szCs w:val="22"/>
          <w:lang w:val="nl-NL"/>
        </w:rPr>
        <w:t>*Nơi nhận:</w:t>
      </w:r>
      <w:r>
        <w:rPr>
          <w:b/>
          <w:i/>
          <w:lang w:val="nl-NL"/>
        </w:rPr>
        <w:tab/>
      </w:r>
      <w:r>
        <w:rPr>
          <w:b/>
          <w:i/>
          <w:lang w:val="nl-NL"/>
        </w:rPr>
        <w:tab/>
      </w:r>
      <w:r>
        <w:rPr>
          <w:b/>
          <w:i/>
          <w:lang w:val="nl-NL"/>
        </w:rPr>
        <w:tab/>
      </w:r>
      <w:r>
        <w:rPr>
          <w:b/>
          <w:i/>
          <w:lang w:val="nl-NL"/>
        </w:rPr>
        <w:tab/>
      </w:r>
      <w:r>
        <w:rPr>
          <w:b/>
          <w:i/>
          <w:lang w:val="nl-NL"/>
        </w:rPr>
        <w:tab/>
      </w:r>
      <w:r>
        <w:rPr>
          <w:b/>
          <w:i/>
          <w:lang w:val="nl-NL"/>
        </w:rPr>
        <w:tab/>
      </w:r>
      <w:r>
        <w:rPr>
          <w:b/>
          <w:i/>
          <w:lang w:val="nl-NL"/>
        </w:rPr>
        <w:tab/>
      </w:r>
      <w:r>
        <w:rPr>
          <w:b/>
          <w:i/>
          <w:lang w:val="nl-NL"/>
        </w:rPr>
        <w:tab/>
      </w:r>
      <w:r>
        <w:rPr>
          <w:b/>
          <w:sz w:val="28"/>
          <w:szCs w:val="28"/>
          <w:lang w:val="nl-NL"/>
        </w:rPr>
        <w:t>CHẤP HÀNH VIÊN</w:t>
      </w:r>
    </w:p>
    <w:p w:rsidR="005217A1" w:rsidRDefault="005217A1" w:rsidP="005217A1">
      <w:pPr>
        <w:jc w:val="both"/>
        <w:rPr>
          <w:sz w:val="22"/>
          <w:szCs w:val="22"/>
          <w:lang w:val="nl-NL"/>
        </w:rPr>
      </w:pPr>
      <w:r>
        <w:rPr>
          <w:b/>
          <w:sz w:val="22"/>
          <w:szCs w:val="22"/>
          <w:lang w:val="nl-NL"/>
        </w:rPr>
        <w:t>-</w:t>
      </w:r>
      <w:r>
        <w:rPr>
          <w:b/>
          <w:sz w:val="28"/>
          <w:szCs w:val="28"/>
          <w:lang w:val="nl-NL"/>
        </w:rPr>
        <w:t xml:space="preserve"> </w:t>
      </w:r>
      <w:r>
        <w:rPr>
          <w:sz w:val="22"/>
          <w:szCs w:val="22"/>
          <w:lang w:val="nl-NL"/>
        </w:rPr>
        <w:t>Công thông tin điện tử</w:t>
      </w:r>
    </w:p>
    <w:p w:rsidR="005217A1" w:rsidRDefault="005217A1" w:rsidP="005217A1">
      <w:pPr>
        <w:jc w:val="both"/>
        <w:rPr>
          <w:sz w:val="22"/>
          <w:szCs w:val="22"/>
          <w:lang w:val="nl-NL"/>
        </w:rPr>
      </w:pPr>
      <w:r>
        <w:rPr>
          <w:sz w:val="22"/>
          <w:szCs w:val="22"/>
          <w:lang w:val="nl-NL"/>
        </w:rPr>
        <w:t>của Tổng cục THADS (để đăng tải);</w:t>
      </w:r>
      <w:r w:rsidR="00E66687">
        <w:rPr>
          <w:sz w:val="22"/>
          <w:szCs w:val="22"/>
          <w:lang w:val="nl-NL"/>
        </w:rPr>
        <w:t xml:space="preserve">                                                             </w:t>
      </w:r>
      <w:r w:rsidR="00E66687" w:rsidRPr="00E66687">
        <w:rPr>
          <w:i/>
          <w:sz w:val="22"/>
          <w:szCs w:val="22"/>
          <w:lang w:val="nl-NL"/>
        </w:rPr>
        <w:t>(Đã ký)</w:t>
      </w:r>
    </w:p>
    <w:p w:rsidR="005217A1" w:rsidRDefault="005217A1" w:rsidP="005217A1">
      <w:pPr>
        <w:jc w:val="both"/>
        <w:rPr>
          <w:sz w:val="22"/>
          <w:szCs w:val="22"/>
          <w:lang w:val="nl-NL"/>
        </w:rPr>
      </w:pPr>
      <w:r>
        <w:rPr>
          <w:sz w:val="22"/>
          <w:szCs w:val="22"/>
          <w:lang w:val="nl-NL"/>
        </w:rPr>
        <w:t>- Trang thông tin điện tử</w:t>
      </w:r>
    </w:p>
    <w:p w:rsidR="005217A1" w:rsidRDefault="005217A1" w:rsidP="005217A1">
      <w:pPr>
        <w:jc w:val="both"/>
        <w:rPr>
          <w:sz w:val="22"/>
          <w:szCs w:val="22"/>
          <w:lang w:val="nl-NL"/>
        </w:rPr>
      </w:pPr>
      <w:r>
        <w:rPr>
          <w:sz w:val="22"/>
          <w:szCs w:val="22"/>
          <w:lang w:val="nl-NL"/>
        </w:rPr>
        <w:t>của Cục THADS tỉnh TG (để đăng tải);</w:t>
      </w:r>
    </w:p>
    <w:p w:rsidR="00A40B57" w:rsidRDefault="005217A1" w:rsidP="000579E1">
      <w:pPr>
        <w:jc w:val="both"/>
        <w:rPr>
          <w:lang w:val="nl-NL"/>
        </w:rPr>
      </w:pPr>
      <w:r>
        <w:rPr>
          <w:sz w:val="22"/>
          <w:szCs w:val="22"/>
          <w:lang w:val="nl-NL"/>
        </w:rPr>
        <w:t>- Lưu: HS.THA.</w:t>
      </w:r>
      <w:r>
        <w:rPr>
          <w:lang w:val="nl-NL"/>
        </w:rPr>
        <w:tab/>
      </w:r>
      <w:r w:rsidR="000579E1">
        <w:rPr>
          <w:lang w:val="nl-NL"/>
        </w:rPr>
        <w:t xml:space="preserve">                          </w:t>
      </w:r>
    </w:p>
    <w:p w:rsidR="005217A1" w:rsidRDefault="00A40B57" w:rsidP="000579E1">
      <w:pPr>
        <w:jc w:val="both"/>
        <w:rPr>
          <w:lang w:val="nl-NL"/>
        </w:rPr>
      </w:pPr>
      <w:r>
        <w:rPr>
          <w:lang w:val="nl-NL"/>
        </w:rPr>
        <w:t xml:space="preserve">                                                                     </w:t>
      </w:r>
      <w:r w:rsidR="000579E1">
        <w:rPr>
          <w:lang w:val="nl-NL"/>
        </w:rPr>
        <w:t xml:space="preserve">                                                           </w:t>
      </w:r>
      <w:r w:rsidR="005217A1">
        <w:rPr>
          <w:b/>
          <w:sz w:val="28"/>
          <w:lang w:val="nl-NL"/>
        </w:rPr>
        <w:t xml:space="preserve">  Đoàn Văn Phong</w:t>
      </w:r>
    </w:p>
    <w:p w:rsidR="005217A1" w:rsidRPr="00617F76" w:rsidRDefault="005217A1" w:rsidP="005217A1">
      <w:pPr>
        <w:rPr>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439"/>
        <w:jc w:val="both"/>
        <w:rPr>
          <w:bCs/>
          <w:sz w:val="28"/>
          <w:szCs w:val="28"/>
          <w:lang w:val="nl-NL"/>
        </w:rPr>
      </w:pPr>
    </w:p>
    <w:p w:rsidR="005217A1" w:rsidRPr="00D96FA2" w:rsidRDefault="005217A1" w:rsidP="005217A1">
      <w:pPr>
        <w:spacing w:line="240" w:lineRule="atLeast"/>
        <w:ind w:firstLine="439"/>
        <w:jc w:val="both"/>
        <w:rPr>
          <w:bCs/>
          <w:sz w:val="28"/>
          <w:szCs w:val="28"/>
          <w:lang w:val="nl-NL"/>
        </w:rPr>
      </w:pPr>
    </w:p>
    <w:p w:rsidR="005217A1" w:rsidRDefault="005217A1" w:rsidP="005217A1">
      <w:pPr>
        <w:spacing w:line="240" w:lineRule="atLeast"/>
        <w:ind w:firstLine="360"/>
        <w:jc w:val="both"/>
        <w:rPr>
          <w:sz w:val="28"/>
          <w:szCs w:val="28"/>
          <w:lang w:val="nl-NL"/>
        </w:rPr>
      </w:pPr>
    </w:p>
    <w:p w:rsidR="005217A1" w:rsidRDefault="005217A1" w:rsidP="005217A1">
      <w:pPr>
        <w:spacing w:line="240" w:lineRule="atLeast"/>
        <w:ind w:firstLine="360"/>
        <w:jc w:val="both"/>
        <w:rPr>
          <w:sz w:val="28"/>
          <w:szCs w:val="28"/>
          <w:lang w:val="nl-NL"/>
        </w:rPr>
      </w:pPr>
    </w:p>
    <w:p w:rsidR="00FD6A35" w:rsidRPr="005217A1" w:rsidRDefault="00FD6A35">
      <w:pPr>
        <w:rPr>
          <w:lang w:val="nl-NL"/>
        </w:rPr>
      </w:pPr>
    </w:p>
    <w:sectPr w:rsidR="00FD6A35" w:rsidRPr="005217A1" w:rsidSect="00124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F0" w:rsidRDefault="002E31F0" w:rsidP="000579E1">
      <w:r>
        <w:separator/>
      </w:r>
    </w:p>
  </w:endnote>
  <w:endnote w:type="continuationSeparator" w:id="0">
    <w:p w:rsidR="002E31F0" w:rsidRDefault="002E31F0" w:rsidP="0005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F0" w:rsidRDefault="002E31F0" w:rsidP="000579E1">
      <w:r>
        <w:separator/>
      </w:r>
    </w:p>
  </w:footnote>
  <w:footnote w:type="continuationSeparator" w:id="0">
    <w:p w:rsidR="002E31F0" w:rsidRDefault="002E31F0" w:rsidP="0005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76"/>
    <w:rsid w:val="000579E1"/>
    <w:rsid w:val="00071325"/>
    <w:rsid w:val="000A54AD"/>
    <w:rsid w:val="00124708"/>
    <w:rsid w:val="002915A8"/>
    <w:rsid w:val="002E31F0"/>
    <w:rsid w:val="00356861"/>
    <w:rsid w:val="003929B6"/>
    <w:rsid w:val="00445E00"/>
    <w:rsid w:val="00446011"/>
    <w:rsid w:val="005217A1"/>
    <w:rsid w:val="005C29DC"/>
    <w:rsid w:val="00617F76"/>
    <w:rsid w:val="006427E1"/>
    <w:rsid w:val="00656BCA"/>
    <w:rsid w:val="007F494B"/>
    <w:rsid w:val="008F52F6"/>
    <w:rsid w:val="009F2693"/>
    <w:rsid w:val="00A40B57"/>
    <w:rsid w:val="00AB2647"/>
    <w:rsid w:val="00AD4339"/>
    <w:rsid w:val="00B01CBA"/>
    <w:rsid w:val="00B23383"/>
    <w:rsid w:val="00B27C09"/>
    <w:rsid w:val="00B671AB"/>
    <w:rsid w:val="00C73DFD"/>
    <w:rsid w:val="00CB6C93"/>
    <w:rsid w:val="00E66687"/>
    <w:rsid w:val="00EE26DB"/>
    <w:rsid w:val="00FD6A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76"/>
    <w:pPr>
      <w:suppressAutoHyphens/>
      <w:spacing w:after="0" w:line="240" w:lineRule="auto"/>
    </w:pPr>
    <w:rPr>
      <w:rFonts w:eastAsia="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7F76"/>
    <w:pPr>
      <w:jc w:val="both"/>
    </w:pPr>
    <w:rPr>
      <w:sz w:val="26"/>
      <w:szCs w:val="26"/>
    </w:rPr>
  </w:style>
  <w:style w:type="character" w:customStyle="1" w:styleId="BodyTextChar">
    <w:name w:val="Body Text Char"/>
    <w:basedOn w:val="DefaultParagraphFont"/>
    <w:link w:val="BodyText"/>
    <w:rsid w:val="00617F76"/>
    <w:rPr>
      <w:rFonts w:eastAsia="Times New Roman" w:cs="Times New Roman"/>
      <w:sz w:val="26"/>
      <w:szCs w:val="26"/>
      <w:lang w:eastAsia="ar-SA"/>
    </w:rPr>
  </w:style>
  <w:style w:type="paragraph" w:styleId="Header">
    <w:name w:val="header"/>
    <w:basedOn w:val="Normal"/>
    <w:link w:val="HeaderChar"/>
    <w:uiPriority w:val="99"/>
    <w:semiHidden/>
    <w:unhideWhenUsed/>
    <w:rsid w:val="000579E1"/>
    <w:pPr>
      <w:tabs>
        <w:tab w:val="center" w:pos="4513"/>
        <w:tab w:val="right" w:pos="9026"/>
      </w:tabs>
    </w:pPr>
  </w:style>
  <w:style w:type="character" w:customStyle="1" w:styleId="HeaderChar">
    <w:name w:val="Header Char"/>
    <w:basedOn w:val="DefaultParagraphFont"/>
    <w:link w:val="Header"/>
    <w:uiPriority w:val="99"/>
    <w:semiHidden/>
    <w:rsid w:val="000579E1"/>
    <w:rPr>
      <w:rFonts w:eastAsia="Times New Roman" w:cs="Times New Roman"/>
      <w:sz w:val="20"/>
      <w:szCs w:val="20"/>
      <w:lang w:eastAsia="ar-SA"/>
    </w:rPr>
  </w:style>
  <w:style w:type="paragraph" w:styleId="Footer">
    <w:name w:val="footer"/>
    <w:basedOn w:val="Normal"/>
    <w:link w:val="FooterChar"/>
    <w:uiPriority w:val="99"/>
    <w:unhideWhenUsed/>
    <w:rsid w:val="000579E1"/>
    <w:pPr>
      <w:tabs>
        <w:tab w:val="center" w:pos="4513"/>
        <w:tab w:val="right" w:pos="9026"/>
      </w:tabs>
    </w:pPr>
  </w:style>
  <w:style w:type="character" w:customStyle="1" w:styleId="FooterChar">
    <w:name w:val="Footer Char"/>
    <w:basedOn w:val="DefaultParagraphFont"/>
    <w:link w:val="Footer"/>
    <w:uiPriority w:val="99"/>
    <w:rsid w:val="000579E1"/>
    <w:rPr>
      <w:rFonts w:eastAsia="Times New Roman" w:cs="Times New Roman"/>
      <w:sz w:val="20"/>
      <w:szCs w:val="20"/>
      <w:lang w:eastAsia="ar-SA"/>
    </w:rPr>
  </w:style>
  <w:style w:type="paragraph" w:styleId="BalloonText">
    <w:name w:val="Balloon Text"/>
    <w:basedOn w:val="Normal"/>
    <w:link w:val="BalloonTextChar"/>
    <w:uiPriority w:val="99"/>
    <w:semiHidden/>
    <w:unhideWhenUsed/>
    <w:rsid w:val="00E66687"/>
    <w:rPr>
      <w:rFonts w:ascii="Tahoma" w:hAnsi="Tahoma" w:cs="Tahoma"/>
      <w:sz w:val="16"/>
      <w:szCs w:val="16"/>
    </w:rPr>
  </w:style>
  <w:style w:type="character" w:customStyle="1" w:styleId="BalloonTextChar">
    <w:name w:val="Balloon Text Char"/>
    <w:basedOn w:val="DefaultParagraphFont"/>
    <w:link w:val="BalloonText"/>
    <w:uiPriority w:val="99"/>
    <w:semiHidden/>
    <w:rsid w:val="00E6668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76"/>
    <w:pPr>
      <w:suppressAutoHyphens/>
      <w:spacing w:after="0" w:line="240" w:lineRule="auto"/>
    </w:pPr>
    <w:rPr>
      <w:rFonts w:eastAsia="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7F76"/>
    <w:pPr>
      <w:jc w:val="both"/>
    </w:pPr>
    <w:rPr>
      <w:sz w:val="26"/>
      <w:szCs w:val="26"/>
    </w:rPr>
  </w:style>
  <w:style w:type="character" w:customStyle="1" w:styleId="BodyTextChar">
    <w:name w:val="Body Text Char"/>
    <w:basedOn w:val="DefaultParagraphFont"/>
    <w:link w:val="BodyText"/>
    <w:rsid w:val="00617F76"/>
    <w:rPr>
      <w:rFonts w:eastAsia="Times New Roman" w:cs="Times New Roman"/>
      <w:sz w:val="26"/>
      <w:szCs w:val="26"/>
      <w:lang w:eastAsia="ar-SA"/>
    </w:rPr>
  </w:style>
  <w:style w:type="paragraph" w:styleId="Header">
    <w:name w:val="header"/>
    <w:basedOn w:val="Normal"/>
    <w:link w:val="HeaderChar"/>
    <w:uiPriority w:val="99"/>
    <w:semiHidden/>
    <w:unhideWhenUsed/>
    <w:rsid w:val="000579E1"/>
    <w:pPr>
      <w:tabs>
        <w:tab w:val="center" w:pos="4513"/>
        <w:tab w:val="right" w:pos="9026"/>
      </w:tabs>
    </w:pPr>
  </w:style>
  <w:style w:type="character" w:customStyle="1" w:styleId="HeaderChar">
    <w:name w:val="Header Char"/>
    <w:basedOn w:val="DefaultParagraphFont"/>
    <w:link w:val="Header"/>
    <w:uiPriority w:val="99"/>
    <w:semiHidden/>
    <w:rsid w:val="000579E1"/>
    <w:rPr>
      <w:rFonts w:eastAsia="Times New Roman" w:cs="Times New Roman"/>
      <w:sz w:val="20"/>
      <w:szCs w:val="20"/>
      <w:lang w:eastAsia="ar-SA"/>
    </w:rPr>
  </w:style>
  <w:style w:type="paragraph" w:styleId="Footer">
    <w:name w:val="footer"/>
    <w:basedOn w:val="Normal"/>
    <w:link w:val="FooterChar"/>
    <w:uiPriority w:val="99"/>
    <w:unhideWhenUsed/>
    <w:rsid w:val="000579E1"/>
    <w:pPr>
      <w:tabs>
        <w:tab w:val="center" w:pos="4513"/>
        <w:tab w:val="right" w:pos="9026"/>
      </w:tabs>
    </w:pPr>
  </w:style>
  <w:style w:type="character" w:customStyle="1" w:styleId="FooterChar">
    <w:name w:val="Footer Char"/>
    <w:basedOn w:val="DefaultParagraphFont"/>
    <w:link w:val="Footer"/>
    <w:uiPriority w:val="99"/>
    <w:rsid w:val="000579E1"/>
    <w:rPr>
      <w:rFonts w:eastAsia="Times New Roman" w:cs="Times New Roman"/>
      <w:sz w:val="20"/>
      <w:szCs w:val="20"/>
      <w:lang w:eastAsia="ar-SA"/>
    </w:rPr>
  </w:style>
  <w:style w:type="paragraph" w:styleId="BalloonText">
    <w:name w:val="Balloon Text"/>
    <w:basedOn w:val="Normal"/>
    <w:link w:val="BalloonTextChar"/>
    <w:uiPriority w:val="99"/>
    <w:semiHidden/>
    <w:unhideWhenUsed/>
    <w:rsid w:val="00E66687"/>
    <w:rPr>
      <w:rFonts w:ascii="Tahoma" w:hAnsi="Tahoma" w:cs="Tahoma"/>
      <w:sz w:val="16"/>
      <w:szCs w:val="16"/>
    </w:rPr>
  </w:style>
  <w:style w:type="character" w:customStyle="1" w:styleId="BalloonTextChar">
    <w:name w:val="Balloon Text Char"/>
    <w:basedOn w:val="DefaultParagraphFont"/>
    <w:link w:val="BalloonText"/>
    <w:uiPriority w:val="99"/>
    <w:semiHidden/>
    <w:rsid w:val="00E6668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E729A-C512-4BF9-8C0C-F4F37802A21B}"/>
</file>

<file path=customXml/itemProps2.xml><?xml version="1.0" encoding="utf-8"?>
<ds:datastoreItem xmlns:ds="http://schemas.openxmlformats.org/officeDocument/2006/customXml" ds:itemID="{5FC22E95-5AC5-49B2-808E-A2C04FB8D193}"/>
</file>

<file path=customXml/itemProps3.xml><?xml version="1.0" encoding="utf-8"?>
<ds:datastoreItem xmlns:ds="http://schemas.openxmlformats.org/officeDocument/2006/customXml" ds:itemID="{8772D9EA-E42D-4B5D-AB11-C4B8CA9767D1}"/>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2023-08-25T09:10:00Z</cp:lastPrinted>
  <dcterms:created xsi:type="dcterms:W3CDTF">2023-08-25T09:12:00Z</dcterms:created>
  <dcterms:modified xsi:type="dcterms:W3CDTF">2023-08-25T09:12:00Z</dcterms:modified>
</cp:coreProperties>
</file>